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240" w:lineRule="atLeast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附件3：</w:t>
      </w:r>
    </w:p>
    <w:p>
      <w:pPr>
        <w:jc w:val="center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江苏省高校微课教学比赛参考指标</w:t>
      </w:r>
    </w:p>
    <w:p>
      <w:pPr>
        <w:jc w:val="center"/>
        <w:rPr>
          <w:rFonts w:eastAsia="黑体"/>
          <w:kern w:val="0"/>
          <w:sz w:val="32"/>
          <w:szCs w:val="32"/>
        </w:rPr>
      </w:pPr>
      <w:r>
        <w:rPr>
          <w:rFonts w:hint="eastAsia" w:eastAsia="黑体"/>
          <w:kern w:val="0"/>
          <w:sz w:val="32"/>
          <w:szCs w:val="32"/>
        </w:rPr>
        <w:t>（一）微课</w:t>
      </w:r>
    </w:p>
    <w:tbl>
      <w:tblPr>
        <w:tblStyle w:val="3"/>
        <w:tblW w:w="890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850"/>
        <w:gridCol w:w="66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ind w:left="-105" w:leftChars="-50" w:right="-105" w:rightChars="-5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评比指标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ind w:left="-105" w:leftChars="-50" w:right="-105" w:rightChars="-5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分值</w:t>
            </w:r>
          </w:p>
        </w:tc>
        <w:tc>
          <w:tcPr>
            <w:tcW w:w="6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ind w:left="-105" w:leftChars="-50" w:right="-105" w:rightChars="-5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评比要素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ind w:left="-105" w:leftChars="-50" w:right="-105" w:rightChars="-5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教学设计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ind w:left="-105" w:leftChars="-50" w:right="-105" w:rightChars="-5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30</w:t>
            </w:r>
          </w:p>
        </w:tc>
        <w:tc>
          <w:tcPr>
            <w:tcW w:w="6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教学目标明确、主题突出、内容合理、策略得当，符合学习者认知特点和人才培养要求；充分、合理运用信息技术、数字资源和信息化教学设施，系统优化教学过程；教案完整、规范。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4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ind w:left="-105" w:leftChars="-50" w:right="-105" w:rightChars="-5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教学实施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ind w:left="-105" w:leftChars="-50" w:right="-105" w:rightChars="-5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35</w:t>
            </w:r>
          </w:p>
        </w:tc>
        <w:tc>
          <w:tcPr>
            <w:tcW w:w="6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教学实施与教学方案相符；教学组织与方法得当，教学内容与呈现准确，教学环节与过渡流畅，做到信息技术与教学的有机融合、突出“以生为本”；教师教学态度认真、教学严谨、表达规范、技术娴熟。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ind w:left="-105" w:leftChars="-50" w:right="-105" w:rightChars="-5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教学效果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ind w:left="-105" w:leftChars="-50" w:right="-105" w:rightChars="-5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20</w:t>
            </w:r>
          </w:p>
        </w:tc>
        <w:tc>
          <w:tcPr>
            <w:tcW w:w="6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运用信息技术有效完成教学任务，切实解决教学重点和难点问题，促进学习者学习兴趣和学习能力的提高；作品短小精悍，图像清晰、声音清楚、技术规范、制作美观。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ind w:left="-105" w:leftChars="-50" w:right="-105" w:rightChars="-5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特色创新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ind w:left="-105" w:leftChars="-50" w:right="-105" w:rightChars="-5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15</w:t>
            </w:r>
          </w:p>
        </w:tc>
        <w:tc>
          <w:tcPr>
            <w:tcW w:w="6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理念先进，设计新颖，技术实用，具有较强的示范性与应用性。</w:t>
            </w:r>
          </w:p>
        </w:tc>
      </w:tr>
    </w:tbl>
    <w:p>
      <w:pPr>
        <w:jc w:val="center"/>
      </w:pPr>
      <w:r>
        <w:rPr>
          <w:rFonts w:hint="eastAsia" w:eastAsia="黑体"/>
          <w:kern w:val="0"/>
          <w:sz w:val="32"/>
          <w:szCs w:val="32"/>
        </w:rPr>
        <w:t>（二）微课程</w:t>
      </w:r>
    </w:p>
    <w:tbl>
      <w:tblPr>
        <w:tblStyle w:val="3"/>
        <w:tblW w:w="890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850"/>
        <w:gridCol w:w="66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ind w:left="-105" w:leftChars="-50" w:right="-105" w:rightChars="-5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评比指标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ind w:left="-105" w:leftChars="-50" w:right="-105" w:rightChars="-5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分值</w:t>
            </w:r>
          </w:p>
        </w:tc>
        <w:tc>
          <w:tcPr>
            <w:tcW w:w="6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ind w:left="-105" w:leftChars="-50" w:right="-105" w:rightChars="-5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评比要素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ind w:left="-105" w:leftChars="-50" w:right="-105" w:rightChars="-5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教学设计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ind w:left="-105" w:leftChars="-50" w:right="-105" w:rightChars="-5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30</w:t>
            </w:r>
          </w:p>
        </w:tc>
        <w:tc>
          <w:tcPr>
            <w:tcW w:w="6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以先进教育思想和教学理念为指导，</w:t>
            </w:r>
            <w:r>
              <w:rPr>
                <w:rFonts w:hint="eastAsia" w:ascii="仿宋_GB2312" w:eastAsia="仿宋_GB2312"/>
                <w:sz w:val="24"/>
              </w:rPr>
              <w:t>根据人才培养方案和教学标准，主题突出，目标明确，总目标和各单元（专题）的具体目标设计合理，且相互映衬；结构清晰、内容合理、策略得当，符合学习者认知特点和人才培养要求；教案完整、规范。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ind w:left="-105" w:leftChars="-50" w:right="-105" w:rightChars="-5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课程建设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ind w:left="-105" w:leftChars="-50" w:right="-105" w:rightChars="-5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35</w:t>
            </w:r>
          </w:p>
        </w:tc>
        <w:tc>
          <w:tcPr>
            <w:tcW w:w="6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教学课程与教学方案相符，突出“以生为本”；教学内容呈现准确，教学资源丰富，呈现形式多样，能够充分考虑到不同学习者的差异，适当提供体现差异的学习方案；教学活动有效，教学流程完整，技术应用恰当，能够充分利用和发挥网络环境合理安排教学内容和开展教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ind w:left="-105" w:leftChars="-50" w:right="-105" w:rightChars="-5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教学效果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ind w:left="-105" w:leftChars="-50" w:right="-105" w:rightChars="-5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20</w:t>
            </w:r>
          </w:p>
        </w:tc>
        <w:tc>
          <w:tcPr>
            <w:tcW w:w="6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能引导学习者在线自主学习和协作学习，突出解决教学的重难点;教师指导有效，重视促进学习者学习兴趣和学习能力的提高；微课程及内部资源与技术规范，制作美观。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ind w:left="-105" w:leftChars="-50" w:right="-105" w:rightChars="-5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特色创新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ind w:left="-105" w:leftChars="-50" w:right="-105" w:rightChars="-5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15</w:t>
            </w:r>
          </w:p>
        </w:tc>
        <w:tc>
          <w:tcPr>
            <w:tcW w:w="6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教学理念先进，设计有效，具有较强的示范性与可推广性。</w:t>
            </w:r>
          </w:p>
        </w:tc>
      </w:tr>
    </w:tbl>
    <w:p>
      <w:pPr>
        <w:widowControl/>
        <w:spacing w:line="40" w:lineRule="exact"/>
        <w:jc w:val="left"/>
      </w:pP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531" w:bottom="1440" w:left="1531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23796083"/>
      <w:docPartObj>
        <w:docPartGallery w:val="autotext"/>
      </w:docPartObj>
    </w:sdtPr>
    <w:sdtContent>
      <w:p>
        <w:pPr>
          <w:pStyle w:val="2"/>
          <w:jc w:val="right"/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PAGE   \* MERGEFORMAT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-</w:t>
        </w:r>
        <w:r>
          <w:rPr>
            <w:sz w:val="28"/>
            <w:szCs w:val="28"/>
          </w:rPr>
          <w:t xml:space="preserve"> 7 -</w:t>
        </w:r>
        <w:r>
          <w:rPr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71112535"/>
      <w:docPartObj>
        <w:docPartGallery w:val="autotext"/>
      </w:docPartObj>
    </w:sdtPr>
    <w:sdtContent>
      <w:p>
        <w:pPr>
          <w:pStyle w:val="2"/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PAGE   \* MERGEFORMAT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-</w:t>
        </w:r>
        <w:r>
          <w:rPr>
            <w:sz w:val="28"/>
            <w:szCs w:val="28"/>
          </w:rPr>
          <w:t xml:space="preserve"> 8 -</w:t>
        </w:r>
        <w:r>
          <w:rPr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FD5F2B"/>
    <w:rsid w:val="71FD5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2020-06-03T03:51:00Z</dcterms:created>
  <dc:creator>向日葵</dc:creator>
  <cp:lastModifiedBy>向日葵</cp:lastModifiedBy>
  <dcterms:modified xsi:type="dcterms:W3CDTF">2020-06-03T03:52:13Z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2052-11.1.0.8763</vt:lpwstr>
  </property>
</Properties>
</file>