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江苏省学生资助管理中心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江苏省关心下一代基金会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江苏省教育基金会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江苏省书法家协会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江苏省教育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学会书法专业委员会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苏教助中心〔2019〕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关于开展“国家资助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助我飞翔”学生书法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作品征集评选活动的通知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各设区市、县（市、区）教育局，各高校，各省属中职学校：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为贯彻落实党的十九大和全国教育大会精神，围绕立德树人根本任务，全面推动和深化资助育人工作，省学生资助管理中心、省关心下一代基金会、省教育基金会、省书法家协会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和省教育学会书法专业委员会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拟于2019年在全省各级各类学校中，开展“国家资助 助我飞翔”学生书法作品征集评选活动，将中华优秀传统文化与资助育人结合起来，让学生在领悟汉字书法艺术奥妙的同时，切身感受到国家资助的伟大。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通过全省各级各类学校在校学生参与学生书法作品的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征集和获奖作品评选、展览活动，歌颂党和政府的资助政策，强化资助育人理念，在校园和社会上营造关心学生资助工作氛围。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省学生资助管理中心、省关心下一代基金会、省教育基金会、省书法家协会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、省教育学会书法专业委员会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苏州大学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征集对象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全省各级各类学校在校学生。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征集作品要求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反映党的十八大以来学生资助取得的成果，突出“国家资助 助我飞翔”主题，格调高雅、创意新颖、形式多样的软笔书法、硬笔书法（书写内容可参考附件所列内容）。表现形式不限，篆、隶、楷、行、草等均可（篆书、草书需附释文）。作品尺寸不限，横竖不限。来稿请写明姓名、年龄、地址、邮编、电话，同时附上个人创作简历。作品无需装裱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评选与奖励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省学生资助管理中心、省关心下一代基金会、省教育基金会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、省书法家协会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和省教育学会书法专业委员会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将组织专家对选送作品按类别进行评奖，评出一、二、三等奖若干名。对获奖作品颁发获奖证书，对获奖作品及部分入选作品举办展览，同时编印获奖作品书法集赠送。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送件方式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选送作品应以各高校、各省属中职学校和设区市、县（市、区）学生资助管理中心为单位，每个单位在初评的基础上选送书法作品3-5幅，并于2019年4月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0日前，将作品送苏州大学学生处，地址：苏州市十梓街1号179信箱，邮编：215006，联系人：王瑞，电话：15106205209、13812885885.电子邮箱：</w:t>
      </w:r>
      <w:r>
        <w:rPr>
          <w:rFonts w:hint="default" w:ascii="Times New Roman" w:hAnsi="Times New Roman" w:eastAsia="仿宋_GB2312" w:cs="Times New Roman"/>
          <w:color w:val="auto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u w:val="none"/>
        </w:rPr>
        <w:instrText xml:space="preserve"> HYPERLINK "mailto:t_chenping@suda,edu.cn" </w:instrText>
      </w:r>
      <w:r>
        <w:rPr>
          <w:rFonts w:hint="default" w:ascii="Times New Roman" w:hAnsi="Times New Roman" w:eastAsia="仿宋_GB2312" w:cs="Times New Roman"/>
          <w:color w:val="auto"/>
          <w:u w:val="none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t_chenping@suda</w:t>
      </w:r>
      <w:r>
        <w:rPr>
          <w:rStyle w:val="5"/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.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edu.cn</w:t>
      </w:r>
      <w:r>
        <w:rPr>
          <w:rStyle w:val="5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有学生参评作品概不退稿，作品的所有权、出版权等归属省学生资助管理中心、省关心下一代基金会、省教育基金会、省书法家协会和省教育学会书法专业委员会。凡选送作品者均视为承认并遵守本通知的各项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附件：书写参考内容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省学生资助管理中心      省关心下一代基金会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省教育基金会            省书法家协会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省教育学会书法专业委员会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2019年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书写参考内容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不让一名家庭经济困难学生失学，既是党和国家依法保障学生平等享有受教育权利的重要举措，也是国家扶贫攻坚、全面建设小康社会的重大任务，新时代要求学生资助工作必须上升到国家战略、长治久安和改革发展稳定的大局中谋划和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2.习近平总书记指出，保障贫困地区办学经费，健全家庭困难学生资助体系。要推进教育精准脱贫，重点帮助贫困人口子女接受教育，阻断贫困代际传递，让每一个孩子都对自己有信心、对未来有希望。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建立国家资助、学校奖助、社会捐助、学生自助“四位一体”的发展型资助体系，构建物质帮助、道德浸润、能力拓展、精神激励有效融合的资助育人长效机制，实现无偿资助与有偿资助、显性资助与隐性资助的有机融合，形成“解困—育人—成才—回馈”的良性循环，着力培养受助学生自立自强、诚实守信、知恩感恩、勇于担当的良好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4.消除贫困、改善民生、逐步实现共同富裕，是社会主义的本质要求，是我们党的重要使命。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5.要实现精准资助和资助育人的目标，就必须在加强法治化建设、加强规范管理的基础上，全面提升学生资助工作的科学化水平。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6.全体资助工作者必将以十九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精神为指引，全力做好学生资助工作，让学生资助的历史画卷在砥砺奋进中灿烂展开，让教育公平的时代华章在伟大复兴的征程中持续奏响！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en-US"/>
        </w:rPr>
        <w:t>7.学生资助工作要转变观念，创新方式，把资助和育人有机融合起来，把资助工作落脚到人才培养这个核心任务上。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8.做好学生资助工作是建设人力资源强国的迫切需要。做好学生资助工作是全面建成小康社会的必然要求。做好学生资助工作是加快教育现代化的重要基础。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9.立德树人是教育工作的根本任务，也是学生资助工作的根本任务。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10.资助育人是立德树人工作的重要组成部分。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11.要把社会主义核心价值观融入资助育人全过程。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12.以“资助育人”理念引领新时代学生资助工作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en-US"/>
        </w:rPr>
        <w:t>13.资助不是目的，只是一种手段，学生资助的根本目的是育人。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14.让家庭经济困难学生共享改革发展成果。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15.不让一个学生因家庭经济困难而失学。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16.加强励志教育、诚信教育和社会责任感教育。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17.资助改变命运。资助放飞梦想。资助成就未来。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18.资助育人是促进教育公平和社会公正，构建社会主义和谐社会的重要举措。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19.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经济帮扶与精神帮扶相结合。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20.学生资助是一项重要的保民生、暖民心工程，事关脱贫攻坚，事关社会公平。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21.切实发挥学生资助育人功效。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22.努力提升学生资助科学化水平。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23.教育公平是社会公平的重要基础。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24.教育着力从源头上阻断贫困的代际传递，是最有效、最直接的精准扶贫。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25.健全家庭经济困难学生资助体系。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26.资助是基础、育人是核心。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27.不断提高学生资助工作的精准水平。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28.让教育公平的阳光温暖每一个家庭经济困难学生。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29.让“资助育人”理念能够融入社会、深入人心。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30.保障困难群体享有公平接受教育的权利，把学生资助工作提高到新的水平。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64F22"/>
    <w:multiLevelType w:val="multilevel"/>
    <w:tmpl w:val="52664F22"/>
    <w:lvl w:ilvl="0" w:tentative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6D"/>
    <w:rsid w:val="00025F4A"/>
    <w:rsid w:val="0006006D"/>
    <w:rsid w:val="000C2DE5"/>
    <w:rsid w:val="001F1F9B"/>
    <w:rsid w:val="002C189A"/>
    <w:rsid w:val="0036096A"/>
    <w:rsid w:val="00380DAE"/>
    <w:rsid w:val="0060604B"/>
    <w:rsid w:val="00691EB1"/>
    <w:rsid w:val="00784D93"/>
    <w:rsid w:val="00850A2A"/>
    <w:rsid w:val="008D3915"/>
    <w:rsid w:val="009C053D"/>
    <w:rsid w:val="00B3777C"/>
    <w:rsid w:val="00C05462"/>
    <w:rsid w:val="00CC1E39"/>
    <w:rsid w:val="00E76562"/>
    <w:rsid w:val="00EC0C4A"/>
    <w:rsid w:val="00EC4FCC"/>
    <w:rsid w:val="063F0988"/>
    <w:rsid w:val="1C161D3E"/>
    <w:rsid w:val="25236E42"/>
    <w:rsid w:val="27127628"/>
    <w:rsid w:val="2E4918FD"/>
    <w:rsid w:val="4AD92C19"/>
    <w:rsid w:val="78E2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362</Words>
  <Characters>2069</Characters>
  <Lines>17</Lines>
  <Paragraphs>4</Paragraphs>
  <TotalTime>0</TotalTime>
  <ScaleCrop>false</ScaleCrop>
  <LinksUpToDate>false</LinksUpToDate>
  <CharactersWithSpaces>2427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2018-10-31T03:14:00Z</dcterms:created>
  <dc:creator>user</dc:creator>
  <cp:lastModifiedBy>枣林湾湾</cp:lastModifiedBy>
  <cp:lastPrinted>2019-01-15T01:23:00Z</cp:lastPrinted>
  <dcterms:modified xsi:type="dcterms:W3CDTF">2019-01-17T02:12:00Z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